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Specyfikacja Maszyny Drukującej Komori Lithrone S-540 H + C</w:t>
      </w:r>
    </w:p>
    <w:p>
      <w:pPr>
        <w:pStyle w:val="Heading1"/>
      </w:pPr>
      <w:r>
        <w:t>Systemy sterowania i kontroli</w:t>
      </w:r>
    </w:p>
    <w:p>
      <w:r>
        <w:t>- System zdalnego sterowania jakością PQC-S (Print Quality Control System):</w:t>
      </w:r>
    </w:p>
    <w:p>
      <w:pPr>
        <w:pStyle w:val="ListBullet"/>
      </w:pPr>
      <w:r>
        <w:t xml:space="preserve">  • Zdalne sterowanie nafarbianiem</w:t>
      </w:r>
    </w:p>
    <w:p>
      <w:pPr>
        <w:pStyle w:val="ListBullet"/>
      </w:pPr>
      <w:r>
        <w:t xml:space="preserve">  • Zdalne sterowanie nawilżaniem</w:t>
      </w:r>
    </w:p>
    <w:p>
      <w:pPr>
        <w:pStyle w:val="ListBullet"/>
      </w:pPr>
      <w:r>
        <w:t xml:space="preserve">  • Zdalne sterowanie registrami:</w:t>
      </w:r>
    </w:p>
    <w:p>
      <w:pPr>
        <w:pStyle w:val="ListBullet2"/>
      </w:pPr>
      <w:r>
        <w:t xml:space="preserve">    - Wzdłużnym (+/- 2 mm)</w:t>
      </w:r>
    </w:p>
    <w:p>
      <w:pPr>
        <w:pStyle w:val="ListBullet2"/>
      </w:pPr>
      <w:r>
        <w:t xml:space="preserve">    - Poprzecznym (+/- 3 mm)</w:t>
      </w:r>
    </w:p>
    <w:p>
      <w:pPr>
        <w:pStyle w:val="Heading1"/>
      </w:pPr>
      <w:r>
        <w:t>Parametry sterowania cylindrami</w:t>
      </w:r>
    </w:p>
    <w:p>
      <w:r>
        <w:t>- Po skosie – płyta (+/- 0,2 mm)</w:t>
      </w:r>
    </w:p>
    <w:p>
      <w:r>
        <w:t>- Zdalne sterowanie koszeniem cylindra – na wejściu (+/- 0,3 mm)</w:t>
      </w:r>
    </w:p>
    <w:p>
      <w:r>
        <w:t>- Zdalne sterowanie rozciągnięciem cylindra – na wejściu (0 – 0,6 mm)</w:t>
      </w:r>
    </w:p>
    <w:p>
      <w:r>
        <w:t>- System monitorowania maszyny Komori Management System – KMS 4</w:t>
      </w:r>
    </w:p>
    <w:p>
      <w:r>
        <w:t>- 2x dotykowe monitory sterujące</w:t>
      </w:r>
    </w:p>
    <w:p>
      <w:r>
        <w:t>- Zaawansowany system kontroli druku – Komori KHS</w:t>
      </w:r>
    </w:p>
    <w:p>
      <w:pPr>
        <w:pStyle w:val="ListBullet"/>
      </w:pPr>
      <w:r>
        <w:t>- X-Rite IntelliTrax:</w:t>
      </w:r>
    </w:p>
    <w:p>
      <w:pPr>
        <w:pStyle w:val="ListBullet"/>
      </w:pPr>
      <w:r>
        <w:t xml:space="preserve">  • Automatyczny spektrodensytometr</w:t>
      </w:r>
    </w:p>
    <w:p>
      <w:pPr>
        <w:pStyle w:val="ListBullet"/>
      </w:pPr>
      <w:r>
        <w:t xml:space="preserve">  • Spektrofotometryczna kontrola arkusza on-line</w:t>
      </w:r>
    </w:p>
    <w:p>
      <w:pPr>
        <w:pStyle w:val="ListBullet"/>
      </w:pPr>
      <w:r>
        <w:t xml:space="preserve">  • Printflow + Color Control Software</w:t>
      </w:r>
    </w:p>
    <w:p>
      <w:pPr>
        <w:pStyle w:val="Heading1"/>
      </w:pPr>
      <w:r>
        <w:t>Automatyzacja procesów produkcyjnych</w:t>
      </w:r>
    </w:p>
    <w:p>
      <w:r>
        <w:t>- Automatyczne mycie cylindrów dociskowych</w:t>
      </w:r>
    </w:p>
    <w:p>
      <w:r>
        <w:t>- Automatyczne mycie zespołu farbowego</w:t>
      </w:r>
    </w:p>
    <w:p>
      <w:r>
        <w:t>- Automatyczne mycie obciągów gumowych</w:t>
      </w:r>
    </w:p>
    <w:p>
      <w:r>
        <w:t>- Preset tłoczenia – ustawianie grubości podłoża</w:t>
      </w:r>
    </w:p>
    <w:p>
      <w:pPr>
        <w:pStyle w:val="ListBullet"/>
      </w:pPr>
      <w:r>
        <w:t>- Automatyczny Preset Formatu:</w:t>
      </w:r>
    </w:p>
    <w:p>
      <w:pPr>
        <w:pStyle w:val="ListBullet"/>
      </w:pPr>
      <w:r>
        <w:t xml:space="preserve">  • Głowica samonakładaka</w:t>
      </w:r>
    </w:p>
    <w:p>
      <w:pPr>
        <w:pStyle w:val="ListBullet"/>
      </w:pPr>
      <w:r>
        <w:t xml:space="preserve">  • Mierzyca</w:t>
      </w:r>
    </w:p>
    <w:p>
      <w:pPr>
        <w:pStyle w:val="ListBullet"/>
      </w:pPr>
      <w:r>
        <w:t xml:space="preserve">  • Szczotki i rolki na stole spływowym</w:t>
      </w:r>
    </w:p>
    <w:p>
      <w:pPr>
        <w:pStyle w:val="ListBullet"/>
      </w:pPr>
      <w:r>
        <w:t xml:space="preserve">  • Nadmuch boczny stosu</w:t>
      </w:r>
    </w:p>
    <w:p>
      <w:pPr>
        <w:pStyle w:val="ListBullet"/>
      </w:pPr>
      <w:r>
        <w:t xml:space="preserve">  • Utrząsanie i hamulec</w:t>
      </w:r>
    </w:p>
    <w:p>
      <w:pPr>
        <w:pStyle w:val="ListBullet"/>
      </w:pPr>
      <w:r>
        <w:t xml:space="preserve">  • Zdalne ustawienie głowicy i tłoczenia</w:t>
      </w:r>
    </w:p>
    <w:p>
      <w:pPr>
        <w:pStyle w:val="Heading1"/>
      </w:pPr>
      <w:r>
        <w:t>Samonakładak</w:t>
      </w:r>
    </w:p>
    <w:p>
      <w:r>
        <w:t>- Strumieniowy z wysokością stosu 1150 mm</w:t>
      </w:r>
    </w:p>
    <w:p>
      <w:r>
        <w:t>- Głowica wyposażona w ssawki podnoszące i przekazujące (2x)</w:t>
      </w:r>
    </w:p>
    <w:p>
      <w:r>
        <w:t>- Nadmuch dejonizujący</w:t>
      </w:r>
    </w:p>
    <w:p>
      <w:r>
        <w:t>- Wyposażenie do kartonu</w:t>
      </w:r>
    </w:p>
    <w:p>
      <w:r>
        <w:t>- Stół spływowy z taśmami ssącymi</w:t>
      </w:r>
    </w:p>
    <w:p>
      <w:r>
        <w:t>- Elektroniczna kontrola mierzycy i dojścia do marek</w:t>
      </w:r>
    </w:p>
    <w:p>
      <w:r>
        <w:t>- Koszenie listwy marek</w:t>
      </w:r>
    </w:p>
    <w:p>
      <w:r>
        <w:t>- Ultradźwiękowa kontrola podwójnych arkuszy</w:t>
      </w:r>
    </w:p>
    <w:p>
      <w:r>
        <w:t>- Funkcja nakładania non-stop</w:t>
      </w:r>
    </w:p>
    <w:p>
      <w:r>
        <w:t>- Elektroniczna kontrola stosu</w:t>
      </w:r>
    </w:p>
    <w:p>
      <w:r>
        <w:t>- Mierzyca pneumatyczna</w:t>
      </w:r>
    </w:p>
    <w:p>
      <w:pPr>
        <w:pStyle w:val="Heading1"/>
      </w:pPr>
      <w:r>
        <w:t>Zespół farbowy</w:t>
      </w:r>
    </w:p>
    <w:p>
      <w:r>
        <w:t>- Precyzyjna regulacja podawania farby (500 kroków otwarcia śruby kałamarza)</w:t>
      </w:r>
    </w:p>
    <w:p>
      <w:r>
        <w:t>- Zespół farbowy wyposażony w 20 wałków, w tym 4 wałki nadające o różnych średnicach</w:t>
      </w:r>
    </w:p>
    <w:p>
      <w:r>
        <w:t>- Justowanie czasu pracy duktora</w:t>
      </w:r>
    </w:p>
    <w:p>
      <w:r>
        <w:t>- Zdalne sterowanie strefami farbowymi z pulpitu PQC-S</w:t>
      </w:r>
    </w:p>
    <w:p>
      <w:r>
        <w:t>- Osobny napęd przybieraczy</w:t>
      </w:r>
    </w:p>
    <w:p>
      <w:r>
        <w:t>- Chłodzenie rozcieraczy farbowych</w:t>
      </w:r>
    </w:p>
    <w:p>
      <w:r>
        <w:t>- Zdalna regulacja ruchu osiowego rozcieraczy</w:t>
      </w:r>
    </w:p>
    <w:p>
      <w:r>
        <w:t>- Możliwość rozłączenia napędu pierwszego i ostatniego zespołu</w:t>
      </w:r>
    </w:p>
    <w:p>
      <w:pPr>
        <w:pStyle w:val="Heading1"/>
      </w:pPr>
      <w:r>
        <w:t>Zespół nawilżający KOMORIMATIC</w:t>
      </w:r>
    </w:p>
    <w:p>
      <w:r>
        <w:t>- Nawilżanie ciągłe – do druku z alkoholem i bez</w:t>
      </w:r>
    </w:p>
    <w:p>
      <w:r>
        <w:t>- Oscylacyjny wałek wyrównujący zapobiega pasom</w:t>
      </w:r>
    </w:p>
    <w:p>
      <w:r>
        <w:t>- Redukcja prędkości wałka nadającego</w:t>
      </w:r>
    </w:p>
    <w:p>
      <w:r>
        <w:t>- Pneumatyczne dostawianie i odstawianie wałka z pulpitu</w:t>
      </w:r>
    </w:p>
    <w:p>
      <w:r>
        <w:t>- Czujnik poziomu roztworu zwilżającego</w:t>
      </w:r>
    </w:p>
    <w:p>
      <w:pPr>
        <w:pStyle w:val="Heading1"/>
      </w:pPr>
      <w:r>
        <w:t>Wieża lakierująca</w:t>
      </w:r>
    </w:p>
    <w:p>
      <w:r>
        <w:t>- Przystosowana do lakierów wodnych i UV</w:t>
      </w:r>
    </w:p>
    <w:p>
      <w:r>
        <w:t>- Zdalne ustawienie registrów i grubości papieru</w:t>
      </w:r>
    </w:p>
    <w:p>
      <w:r>
        <w:t>- Specjalne łapki bezcieniowe</w:t>
      </w:r>
    </w:p>
    <w:p>
      <w:r>
        <w:t>- Wydłużone wykładanie: 2,00 m</w:t>
      </w:r>
    </w:p>
    <w:p>
      <w:r>
        <w:t>- Przystosowana do obciągów gumowych i form fotopolimerowych</w:t>
      </w:r>
    </w:p>
    <w:p>
      <w:r>
        <w:t>- Zespół rakla komorowego TRESU</w:t>
      </w:r>
    </w:p>
    <w:p>
      <w:pPr>
        <w:pStyle w:val="Heading1"/>
      </w:pPr>
      <w:r>
        <w:t>Wykładanie</w:t>
      </w:r>
    </w:p>
    <w:p>
      <w:r>
        <w:t>- Wysokie wykładanie z wysokością stosu 1150 mm</w:t>
      </w:r>
    </w:p>
    <w:p>
      <w:r>
        <w:t>- Wygładzanie arkuszy (decurler)</w:t>
      </w:r>
    </w:p>
    <w:p>
      <w:r>
        <w:t>- Belka dejonizująca</w:t>
      </w:r>
    </w:p>
    <w:p>
      <w:r>
        <w:t>- Automatyczne smarowanie łańcuchów wykładania</w:t>
      </w:r>
    </w:p>
    <w:p>
      <w:r>
        <w:t>- Licznik produkcji</w:t>
      </w:r>
    </w:p>
    <w:p>
      <w:r>
        <w:t>- Mechaniczne pobieranie próbnego arkusza</w:t>
      </w:r>
    </w:p>
    <w:p>
      <w:r>
        <w:t>- Urządzenie prószące Grafix Megatronic:</w:t>
      </w:r>
    </w:p>
    <w:p>
      <w:pPr>
        <w:pStyle w:val="ListBullet"/>
      </w:pPr>
      <w:r>
        <w:t xml:space="preserve">  • Automatyczna kompensacja prędkości druku</w:t>
      </w:r>
    </w:p>
    <w:p>
      <w:pPr>
        <w:pStyle w:val="ListBullet"/>
      </w:pPr>
      <w:r>
        <w:t xml:space="preserve">  • Kontrola poziomu proszku</w:t>
      </w:r>
    </w:p>
    <w:p>
      <w:r>
        <w:t>- Przystawianie i odstawianie wałków wodnych i farbowych</w:t>
      </w:r>
    </w:p>
    <w:p>
      <w:pPr>
        <w:pStyle w:val="Heading1"/>
      </w:pPr>
      <w:r>
        <w:t>Wyposażenie pomocnicze</w:t>
      </w:r>
    </w:p>
    <w:p>
      <w:r>
        <w:t>- Sztanca do płyt: BEIL Registersysteme GMBH 830-S-H-Manual</w:t>
      </w:r>
    </w:p>
    <w:p>
      <w:r>
        <w:t>- Zaginarka do płyt</w:t>
      </w:r>
    </w:p>
    <w:p>
      <w:pPr>
        <w:pStyle w:val="Heading1"/>
      </w:pPr>
      <w:r>
        <w:t>Systemy chłodzenia i cyrkulacji</w:t>
      </w:r>
    </w:p>
    <w:p>
      <w:r>
        <w:t>- Chłodzenie roztworu nawilżającego: Technotrans Alpha.d 60L-5 Combicontrol 2.5 aquados.a 5</w:t>
      </w:r>
    </w:p>
    <w:p>
      <w:r>
        <w:t>- Cyrkulacja i chłodzenie rozcieraczy: Technotrans Alpha.t 120 L-5</w:t>
      </w:r>
    </w:p>
    <w:p>
      <w:r>
        <w:t>- Suszarka IR: Baldwin IVT Graphiset4 (48 kW)</w:t>
      </w:r>
    </w:p>
    <w:p>
      <w:r>
        <w:t>- Cyrkulacja lakieru dyspersyjnego: Technotrans Alpha v. z pompami elektrycznymi</w:t>
      </w:r>
    </w:p>
    <w:p>
      <w:pPr>
        <w:pStyle w:val="Heading1"/>
      </w:pPr>
      <w:r>
        <w:t>Pozostałe wyposażenie</w:t>
      </w:r>
    </w:p>
    <w:p>
      <w:r>
        <w:t>- Wałek Anilox: APEX – 120 l/cm</w:t>
      </w:r>
    </w:p>
    <w:p>
      <w:r>
        <w:t>- Pompa samonakładaka: DVT 3.140 – Becker’a</w:t>
      </w:r>
    </w:p>
    <w:p>
      <w:r>
        <w:t>- Transformator: 150 kVA – SBA</w:t>
      </w:r>
    </w:p>
    <w:p>
      <w:r>
        <w:t>- Filtry: MIF 3340 EMC – Deltron Radikor</w:t>
      </w:r>
    </w:p>
    <w:p>
      <w:r>
        <w:t>- Oświetlenie pulpitu PQC – Just</w:t>
      </w:r>
    </w:p>
    <w:p>
      <w:r>
        <w:t>- 5 zestawów wałków farbowych i wodnych – Westland/Böttcher</w:t>
      </w:r>
    </w:p>
    <w:p>
      <w:r>
        <w:t>- Zapasowe wałki wodne na wszystkie zespoły</w:t>
      </w:r>
    </w:p>
    <w:p>
      <w:r>
        <w:t>- Zapasowe rdzenie wałków farbowych</w:t>
      </w:r>
    </w:p>
    <w:p>
      <w:pPr>
        <w:pStyle w:val="Heading1"/>
      </w:pPr>
      <w:r>
        <w:t>Wyposażenie dodatkowe</w:t>
      </w:r>
    </w:p>
    <w:p>
      <w:r>
        <w:t>- Konwerter danych: CIP ¾</w:t>
      </w:r>
    </w:p>
    <w:p>
      <w:r>
        <w:t>- Zestaw kompresorów: EPC 630-250 – Gietart/Kaeser</w:t>
      </w:r>
    </w:p>
    <w:p>
      <w:pPr>
        <w:pStyle w:val="Heading1"/>
      </w:pPr>
      <w:r>
        <w:t>Zgodność i terminy</w:t>
      </w:r>
    </w:p>
    <w:p>
      <w:r>
        <w:t>Maszyna spełnia wszystkie normy bezpieczeństwa CE. Posiada znak CE, a instalację i przeszkolenie gwarantuje autoryzowany personel KOMORI International (Europe).</w:t>
      </w:r>
    </w:p>
    <w:p>
      <w:r>
        <w:t>Dostawa: 25.02 – 07.03.2008</w:t>
      </w:r>
    </w:p>
    <w:p>
      <w:r>
        <w:t>Montaż: 2 tygodnie</w:t>
      </w:r>
    </w:p>
    <w:p>
      <w:r>
        <w:t>Szkolenie: 1 tydzień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